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3D" w:rsidRPr="0074653D" w:rsidRDefault="0074653D" w:rsidP="0074653D">
      <w:pPr>
        <w:spacing w:after="0" w:line="240" w:lineRule="auto"/>
        <w:jc w:val="both"/>
        <w:textAlignment w:val="baseline"/>
        <w:outlineLvl w:val="0"/>
        <w:rPr>
          <w:rFonts w:ascii="Arial" w:eastAsia="Times New Roman" w:hAnsi="Arial" w:cs="Arial"/>
          <w:color w:val="303030"/>
          <w:kern w:val="36"/>
          <w:sz w:val="39"/>
          <w:szCs w:val="39"/>
          <w:lang w:eastAsia="es-ES"/>
        </w:rPr>
      </w:pPr>
      <w:r w:rsidRPr="0074653D">
        <w:rPr>
          <w:rFonts w:ascii="Arial" w:eastAsia="Times New Roman" w:hAnsi="Arial" w:cs="Arial"/>
          <w:color w:val="303030"/>
          <w:kern w:val="36"/>
          <w:sz w:val="39"/>
          <w:szCs w:val="39"/>
          <w:lang w:eastAsia="es-ES"/>
        </w:rPr>
        <w:t>Acta II Asamblea General Extraordinaria</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 </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A fecha 9 de abril de 2013 acuden 18 personas, al tratarse de una Asamblea no Ordinaria no se procede a la identificación y representación correspondiente, aceptándose la identificación tácitamente. Se trata el siguiente ORDEN DEL DÍA:</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 </w:t>
      </w:r>
    </w:p>
    <w:p w:rsidR="0074653D" w:rsidRPr="0074653D" w:rsidRDefault="0074653D" w:rsidP="0074653D">
      <w:pPr>
        <w:numPr>
          <w:ilvl w:val="0"/>
          <w:numId w:val="1"/>
        </w:numPr>
        <w:spacing w:after="0" w:line="240" w:lineRule="auto"/>
        <w:ind w:left="120"/>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Preparación de la Mesa Redonda sobre corrupción y transparencia (16/04/2013)</w:t>
      </w:r>
    </w:p>
    <w:p w:rsidR="0074653D" w:rsidRPr="0074653D" w:rsidRDefault="0074653D" w:rsidP="0074653D">
      <w:pPr>
        <w:numPr>
          <w:ilvl w:val="0"/>
          <w:numId w:val="1"/>
        </w:numPr>
        <w:spacing w:after="0" w:line="240" w:lineRule="auto"/>
        <w:ind w:left="120"/>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Apuntes sobre la visita al Congreso, Excursión a la Sierra y web Demos.</w:t>
      </w:r>
    </w:p>
    <w:p w:rsidR="0074653D" w:rsidRPr="0074653D" w:rsidRDefault="0074653D" w:rsidP="0074653D">
      <w:pPr>
        <w:numPr>
          <w:ilvl w:val="0"/>
          <w:numId w:val="1"/>
        </w:numPr>
        <w:spacing w:after="0" w:line="240" w:lineRule="auto"/>
        <w:ind w:left="120"/>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Planificación de la III Jornada de Debate</w:t>
      </w:r>
    </w:p>
    <w:p w:rsidR="0074653D" w:rsidRPr="0074653D" w:rsidRDefault="0074653D" w:rsidP="0074653D">
      <w:pPr>
        <w:numPr>
          <w:ilvl w:val="0"/>
          <w:numId w:val="1"/>
        </w:numPr>
        <w:spacing w:after="0" w:line="240" w:lineRule="auto"/>
        <w:ind w:left="120"/>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Reforma estatutaria</w:t>
      </w:r>
    </w:p>
    <w:p w:rsidR="0074653D" w:rsidRPr="0074653D" w:rsidRDefault="0074653D" w:rsidP="0074653D">
      <w:pPr>
        <w:numPr>
          <w:ilvl w:val="0"/>
          <w:numId w:val="1"/>
        </w:numPr>
        <w:spacing w:after="0" w:line="240" w:lineRule="auto"/>
        <w:ind w:left="120"/>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Fijación de la fecha de la II Asamblea General Ordinaria</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 </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b/>
          <w:bCs/>
          <w:color w:val="303030"/>
          <w:sz w:val="20"/>
          <w:szCs w:val="20"/>
          <w:bdr w:val="none" w:sz="0" w:space="0" w:color="auto" w:frame="1"/>
          <w:lang w:eastAsia="es-ES"/>
        </w:rPr>
        <w:t>Punto primero del orden del día</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 </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Se expone el evento del próximo martes 16 de abril de 2013, de la mesa redonda sobre corrupción, asisten Llamazares, Gorriaran, Simancas, Jurado, Olabarría y Campuzano. Se sondea el número de voluntarios y se asignan los equipos de publicidad para el campus de humanidades, para los días jueves, viernes y lunes. Se recuerda que los voluntarios de organización que vayan a estar presentes en el acto, deberán presentarse el lunes a las 15:00. Y gente disponible el martes 16 a partir de las 11:30.</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Habrá que preparar algunas preguntas para el turno de preguntas por si acaso, no hay participación de los asistentes. En cuanto a los aspectos económicos se confía en que los ponentes acudan por sus propios medios, de forma que el gasto será en fotocopias, botellines, o comida en cafetería en caso de que no haya invitación por parte de la universidad. Finalmente respecto a este asunto se habla de carnets acreditativos, seguridad pancartas y otros aspectos para el evento.</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 </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b/>
          <w:bCs/>
          <w:color w:val="303030"/>
          <w:sz w:val="20"/>
          <w:szCs w:val="20"/>
          <w:bdr w:val="none" w:sz="0" w:space="0" w:color="auto" w:frame="1"/>
          <w:lang w:eastAsia="es-ES"/>
        </w:rPr>
        <w:t>Punto segundo del orden del día</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 </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Respecto a la visita al congreso de los diputados , sigue prevista para el día 25 de abril por la tarde. Mañana se realizara la visita a la exposición Pompeya, catástrofe bajo el Vesubio, con la asistencia de 10 socios de Demos, primera visita cultural de la asociación y que esperamos sea un éxito. Se recuerda la necesidad de actualizar la página web, con los eventos que han sucedido en este tiempo, y darle más relevancia en la medida en que las personas ajenas a la uc3m la consultaran para informarse. Se propone la fecha del sábado 27 de abril para una excursión a la sierra, según previsto en página web y anterior asamblea.</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 </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b/>
          <w:bCs/>
          <w:color w:val="303030"/>
          <w:sz w:val="20"/>
          <w:szCs w:val="20"/>
          <w:bdr w:val="none" w:sz="0" w:space="0" w:color="auto" w:frame="1"/>
          <w:lang w:eastAsia="es-ES"/>
        </w:rPr>
        <w:t>Punto tercero del orden del día</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 </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Se propone una III Jornada de Debate la primera semana de mayo, con más participación que las anteriores, y posibilidad de ser al aire libre. También provisionalmente se fija como fecha de decidir qué hacer con los tapones solidarios el martes 23 de abril.</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 </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b/>
          <w:bCs/>
          <w:color w:val="303030"/>
          <w:sz w:val="20"/>
          <w:szCs w:val="20"/>
          <w:bdr w:val="none" w:sz="0" w:space="0" w:color="auto" w:frame="1"/>
          <w:lang w:eastAsia="es-ES"/>
        </w:rPr>
        <w:t>Punto cuarto del orden del día</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 </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 Respecto a la reforma estatutaria y conforme a la voluntad de la anterior asamblea ordinaria se decide crear finalmente la comisión de reforma estatutaria, integrada por cinco miembros (Alba M., José, Laura, Tirso, Ismael) que deberán presentar un proyecto el 30 de abril para su aprobación en la asamblea.</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 </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b/>
          <w:bCs/>
          <w:color w:val="303030"/>
          <w:sz w:val="20"/>
          <w:szCs w:val="20"/>
          <w:bdr w:val="none" w:sz="0" w:space="0" w:color="auto" w:frame="1"/>
          <w:lang w:eastAsia="es-ES"/>
        </w:rPr>
        <w:t>Punto quinto del orden del día</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 </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Se fija fecha para la segunda y última Asamblea Ordinaria del mandato de la presente junta , se decide martes 30 de abril , con los siguientes puntos provisionales del orden del día : aprobación cuentas , aprobación reforma estatutaria , balance periodo , expectativas y agenda hasta septiembre.</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Y para que conste y surta los efectos oportunos redacto las presentes actas con los puntos tratados.</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 </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lastRenderedPageBreak/>
        <w:t> </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Ismael Ozmen</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 </w:t>
      </w:r>
    </w:p>
    <w:p w:rsidR="0074653D" w:rsidRPr="0074653D" w:rsidRDefault="0074653D" w:rsidP="0074653D">
      <w:pPr>
        <w:spacing w:after="0" w:line="240" w:lineRule="auto"/>
        <w:jc w:val="both"/>
        <w:textAlignment w:val="baseline"/>
        <w:rPr>
          <w:rFonts w:ascii="Arial" w:eastAsia="Times New Roman" w:hAnsi="Arial" w:cs="Arial"/>
          <w:color w:val="303030"/>
          <w:sz w:val="20"/>
          <w:szCs w:val="20"/>
          <w:lang w:eastAsia="es-ES"/>
        </w:rPr>
      </w:pPr>
      <w:r w:rsidRPr="0074653D">
        <w:rPr>
          <w:rFonts w:ascii="Arial" w:eastAsia="Times New Roman" w:hAnsi="Arial" w:cs="Arial"/>
          <w:color w:val="303030"/>
          <w:sz w:val="20"/>
          <w:szCs w:val="20"/>
          <w:lang w:eastAsia="es-ES"/>
        </w:rPr>
        <w:t>Secretario de Organización</w:t>
      </w:r>
    </w:p>
    <w:p w:rsidR="00391435" w:rsidRDefault="00391435">
      <w:bookmarkStart w:id="0" w:name="_GoBack"/>
      <w:bookmarkEnd w:id="0"/>
    </w:p>
    <w:sectPr w:rsidR="003914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6686A"/>
    <w:multiLevelType w:val="multilevel"/>
    <w:tmpl w:val="DCF40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3D"/>
    <w:rsid w:val="00391435"/>
    <w:rsid w:val="007465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65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53D"/>
    <w:rPr>
      <w:rFonts w:ascii="Times New Roman" w:eastAsia="Times New Roman" w:hAnsi="Times New Roman" w:cs="Times New Roman"/>
      <w:b/>
      <w:bCs/>
      <w:kern w:val="36"/>
      <w:sz w:val="48"/>
      <w:szCs w:val="48"/>
      <w:lang w:eastAsia="es-ES"/>
    </w:rPr>
  </w:style>
  <w:style w:type="paragraph" w:customStyle="1" w:styleId="font8">
    <w:name w:val="font_8"/>
    <w:basedOn w:val="Normal"/>
    <w:rsid w:val="0074653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465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53D"/>
    <w:rPr>
      <w:rFonts w:ascii="Times New Roman" w:eastAsia="Times New Roman" w:hAnsi="Times New Roman" w:cs="Times New Roman"/>
      <w:b/>
      <w:bCs/>
      <w:kern w:val="36"/>
      <w:sz w:val="48"/>
      <w:szCs w:val="48"/>
      <w:lang w:eastAsia="es-ES"/>
    </w:rPr>
  </w:style>
  <w:style w:type="paragraph" w:customStyle="1" w:styleId="font8">
    <w:name w:val="font_8"/>
    <w:basedOn w:val="Normal"/>
    <w:rsid w:val="0074653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8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2828</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Nanana Nonono</dc:creator>
  <cp:lastModifiedBy>Nanana Nonono</cp:lastModifiedBy>
  <cp:revision>2</cp:revision>
  <dcterms:created xsi:type="dcterms:W3CDTF">2016-08-13T19:52:00Z</dcterms:created>
  <dcterms:modified xsi:type="dcterms:W3CDTF">2016-08-13T19:52:00Z</dcterms:modified>
</cp:coreProperties>
</file>